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60E8C" w14:textId="56298340" w:rsidR="001479AF" w:rsidRPr="003568AE" w:rsidRDefault="00A02818" w:rsidP="003568AE">
      <w:pPr>
        <w:pStyle w:val="Title"/>
        <w:rPr>
          <w:rFonts w:asciiTheme="minorHAnsi" w:eastAsia="Verdana" w:hAnsiTheme="minorHAnsi" w:cstheme="minorHAnsi"/>
          <w:szCs w:val="18"/>
        </w:rPr>
      </w:pPr>
      <w:r w:rsidRPr="003568AE">
        <w:rPr>
          <w:rFonts w:asciiTheme="minorHAnsi" w:hAnsiTheme="minorHAnsi" w:cstheme="minorHAnsi"/>
        </w:rPr>
        <w:t>A</w:t>
      </w:r>
      <w:r w:rsidR="003568AE">
        <w:rPr>
          <w:rFonts w:asciiTheme="minorHAnsi" w:hAnsiTheme="minorHAnsi" w:cstheme="minorHAnsi"/>
        </w:rPr>
        <w:t>nti</w:t>
      </w:r>
      <w:r w:rsidRPr="003568AE">
        <w:rPr>
          <w:rFonts w:asciiTheme="minorHAnsi" w:hAnsiTheme="minorHAnsi" w:cstheme="minorHAnsi"/>
        </w:rPr>
        <w:t>-B</w:t>
      </w:r>
      <w:r w:rsidR="003568AE">
        <w:rPr>
          <w:rFonts w:asciiTheme="minorHAnsi" w:hAnsiTheme="minorHAnsi" w:cstheme="minorHAnsi"/>
        </w:rPr>
        <w:t>ullying</w:t>
      </w:r>
      <w:r w:rsidRPr="003568AE">
        <w:rPr>
          <w:rFonts w:asciiTheme="minorHAnsi" w:hAnsiTheme="minorHAnsi" w:cstheme="minorHAnsi"/>
        </w:rPr>
        <w:t xml:space="preserve"> </w:t>
      </w:r>
      <w:r w:rsidR="00BE3207" w:rsidRPr="003568AE">
        <w:rPr>
          <w:rFonts w:asciiTheme="minorHAnsi" w:hAnsiTheme="minorHAnsi" w:cstheme="minorHAnsi"/>
          <w:spacing w:val="-2"/>
        </w:rPr>
        <w:t>P</w:t>
      </w:r>
      <w:r w:rsidR="003568AE">
        <w:rPr>
          <w:rFonts w:asciiTheme="minorHAnsi" w:hAnsiTheme="minorHAnsi" w:cstheme="minorHAnsi"/>
          <w:spacing w:val="-2"/>
        </w:rPr>
        <w:t>olicy</w:t>
      </w:r>
    </w:p>
    <w:p w14:paraId="7BE900B9" w14:textId="5B5E1F50" w:rsidR="001479AF" w:rsidRDefault="001479AF">
      <w:pPr>
        <w:spacing w:before="4"/>
        <w:rPr>
          <w:rFonts w:eastAsia="Verdana" w:cstheme="minorHAnsi"/>
          <w:b/>
          <w:bCs/>
          <w:sz w:val="14"/>
          <w:szCs w:val="14"/>
        </w:rPr>
      </w:pPr>
    </w:p>
    <w:p w14:paraId="44E42704" w14:textId="7FB98DF4" w:rsidR="00407541" w:rsidRDefault="00407541">
      <w:pPr>
        <w:spacing w:before="4"/>
        <w:rPr>
          <w:rFonts w:eastAsia="Verdana" w:cstheme="minorHAnsi"/>
          <w:b/>
          <w:bCs/>
          <w:sz w:val="14"/>
          <w:szCs w:val="14"/>
        </w:rPr>
      </w:pPr>
    </w:p>
    <w:p w14:paraId="6F7AB9FE" w14:textId="45E20D43" w:rsidR="00407541" w:rsidRPr="00407541" w:rsidRDefault="00407541" w:rsidP="00407541">
      <w:pPr>
        <w:spacing w:before="4"/>
        <w:rPr>
          <w:rFonts w:eastAsia="Verdana" w:cstheme="minorHAnsi"/>
        </w:rPr>
      </w:pPr>
      <w:r w:rsidRPr="00407541">
        <w:rPr>
          <w:rFonts w:eastAsia="Verdana" w:cstheme="minorHAnsi"/>
        </w:rPr>
        <w:t xml:space="preserve">Bullying </w:t>
      </w:r>
      <w:r w:rsidRPr="00407541">
        <w:rPr>
          <w:rFonts w:eastAsia="Verdana" w:cstheme="minorHAnsi"/>
        </w:rPr>
        <w:t>at work has the potential for:</w:t>
      </w:r>
    </w:p>
    <w:p w14:paraId="66A7D31C" w14:textId="77777777" w:rsidR="00407541" w:rsidRDefault="00407541" w:rsidP="00407541">
      <w:pPr>
        <w:pStyle w:val="ListParagraph"/>
        <w:numPr>
          <w:ilvl w:val="0"/>
          <w:numId w:val="1"/>
        </w:numPr>
        <w:spacing w:before="4" w:line="276" w:lineRule="auto"/>
        <w:rPr>
          <w:rFonts w:eastAsia="Verdana" w:cstheme="minorHAnsi"/>
        </w:rPr>
      </w:pPr>
      <w:r w:rsidRPr="00407541">
        <w:rPr>
          <w:rFonts w:eastAsia="Verdana" w:cstheme="minorHAnsi"/>
        </w:rPr>
        <w:t>serious consequences</w:t>
      </w:r>
    </w:p>
    <w:p w14:paraId="2B3ECAEA" w14:textId="77777777" w:rsidR="00407541" w:rsidRDefault="00407541" w:rsidP="00407541">
      <w:pPr>
        <w:pStyle w:val="ListParagraph"/>
        <w:numPr>
          <w:ilvl w:val="0"/>
          <w:numId w:val="1"/>
        </w:numPr>
        <w:spacing w:before="4" w:line="276" w:lineRule="auto"/>
        <w:rPr>
          <w:rFonts w:eastAsia="Verdana" w:cstheme="minorHAnsi"/>
        </w:rPr>
      </w:pPr>
      <w:r w:rsidRPr="00407541">
        <w:rPr>
          <w:rFonts w:eastAsia="Verdana" w:cstheme="minorHAnsi"/>
        </w:rPr>
        <w:t>an individual to experience health problems, loss of self-esteem and performance ability</w:t>
      </w:r>
    </w:p>
    <w:p w14:paraId="265C03A9" w14:textId="77777777" w:rsidR="00407541" w:rsidRDefault="00407541" w:rsidP="00407541">
      <w:pPr>
        <w:pStyle w:val="ListParagraph"/>
        <w:numPr>
          <w:ilvl w:val="0"/>
          <w:numId w:val="1"/>
        </w:numPr>
        <w:spacing w:before="4" w:line="276" w:lineRule="auto"/>
        <w:rPr>
          <w:rFonts w:eastAsia="Verdana" w:cstheme="minorHAnsi"/>
        </w:rPr>
      </w:pPr>
      <w:r w:rsidRPr="00407541">
        <w:rPr>
          <w:rFonts w:eastAsia="Verdana" w:cstheme="minorHAnsi"/>
        </w:rPr>
        <w:t>divisions in the workplace to occur as people take sides</w:t>
      </w:r>
    </w:p>
    <w:p w14:paraId="0C87D11D" w14:textId="3305243E" w:rsidR="00407541" w:rsidRPr="00407541" w:rsidRDefault="00407541" w:rsidP="00407541">
      <w:pPr>
        <w:pStyle w:val="ListParagraph"/>
        <w:numPr>
          <w:ilvl w:val="0"/>
          <w:numId w:val="1"/>
        </w:numPr>
        <w:spacing w:before="4" w:line="276" w:lineRule="auto"/>
        <w:rPr>
          <w:rFonts w:eastAsia="Verdana" w:cstheme="minorHAnsi"/>
        </w:rPr>
      </w:pPr>
      <w:r w:rsidRPr="00407541">
        <w:rPr>
          <w:rFonts w:eastAsia="Verdana" w:cstheme="minorHAnsi"/>
        </w:rPr>
        <w:t>financial and productivity losses for workers and the company.</w:t>
      </w:r>
    </w:p>
    <w:p w14:paraId="4233CECF" w14:textId="5891ADFE" w:rsidR="00407541" w:rsidRPr="00407541" w:rsidRDefault="00407541" w:rsidP="00407541">
      <w:pPr>
        <w:spacing w:before="4"/>
        <w:rPr>
          <w:rFonts w:eastAsia="Verdana" w:cstheme="minorHAnsi"/>
          <w:b/>
          <w:bCs/>
        </w:rPr>
      </w:pPr>
    </w:p>
    <w:p w14:paraId="7E90BD67" w14:textId="28F3FCC8" w:rsidR="00407541" w:rsidRPr="00407541" w:rsidRDefault="00407541" w:rsidP="00407541">
      <w:pPr>
        <w:spacing w:before="4"/>
        <w:rPr>
          <w:rFonts w:eastAsia="Verdana" w:cstheme="minorHAnsi"/>
          <w:b/>
          <w:bCs/>
        </w:rPr>
      </w:pPr>
    </w:p>
    <w:p w14:paraId="11BF03F1" w14:textId="1C218CE4" w:rsidR="00407541" w:rsidRPr="00407541" w:rsidRDefault="00407541" w:rsidP="00407541">
      <w:pPr>
        <w:spacing w:before="4"/>
        <w:rPr>
          <w:rFonts w:eastAsia="Verdana" w:cstheme="minorHAnsi"/>
        </w:rPr>
      </w:pPr>
      <w:r w:rsidRPr="00407541">
        <w:rPr>
          <w:rFonts w:eastAsia="Verdana" w:cstheme="minorHAnsi"/>
        </w:rPr>
        <w:t xml:space="preserve">Bullying is defined as unreasonable and repeated </w:t>
      </w:r>
      <w:r w:rsidRPr="00407541">
        <w:rPr>
          <w:rFonts w:eastAsia="Verdana" w:cstheme="minorHAnsi"/>
        </w:rPr>
        <w:t>behavior</w:t>
      </w:r>
      <w:r w:rsidRPr="00407541">
        <w:rPr>
          <w:rFonts w:eastAsia="Verdana" w:cstheme="minorHAnsi"/>
        </w:rPr>
        <w:t xml:space="preserve"> towards a person or group that can lead to physical or psychological harm.</w:t>
      </w:r>
      <w:r>
        <w:rPr>
          <w:rFonts w:eastAsia="Verdana" w:cstheme="minorHAnsi"/>
        </w:rPr>
        <w:t xml:space="preserve"> </w:t>
      </w:r>
    </w:p>
    <w:p w14:paraId="68070133" w14:textId="0D3D519E" w:rsidR="00407541" w:rsidRPr="00407541" w:rsidRDefault="00407541" w:rsidP="00407541">
      <w:pPr>
        <w:spacing w:before="4"/>
        <w:rPr>
          <w:rFonts w:eastAsia="Verdana" w:cstheme="minorHAnsi"/>
        </w:rPr>
      </w:pPr>
      <w:r w:rsidRPr="00407541">
        <w:rPr>
          <w:rFonts w:eastAsia="Verdana" w:cstheme="minorHAnsi"/>
        </w:rPr>
        <w:t xml:space="preserve">Repeated </w:t>
      </w:r>
      <w:r w:rsidRPr="00407541">
        <w:rPr>
          <w:rFonts w:eastAsia="Verdana" w:cstheme="minorHAnsi"/>
        </w:rPr>
        <w:t>behavior</w:t>
      </w:r>
      <w:r w:rsidRPr="00407541">
        <w:rPr>
          <w:rFonts w:eastAsia="Verdana" w:cstheme="minorHAnsi"/>
        </w:rPr>
        <w:t xml:space="preserve"> is persistent and can include a range of actions.</w:t>
      </w:r>
    </w:p>
    <w:p w14:paraId="6FC5FAC2" w14:textId="542A3487" w:rsidR="00407541" w:rsidRPr="00407541" w:rsidRDefault="00407541" w:rsidP="00407541">
      <w:pPr>
        <w:spacing w:before="4"/>
        <w:rPr>
          <w:rFonts w:eastAsia="Verdana" w:cstheme="minorHAnsi"/>
        </w:rPr>
      </w:pPr>
      <w:r w:rsidRPr="00407541">
        <w:rPr>
          <w:rFonts w:eastAsia="Verdana" w:cstheme="minorHAnsi"/>
        </w:rPr>
        <w:t xml:space="preserve">Unreasonable </w:t>
      </w:r>
      <w:r w:rsidRPr="00407541">
        <w:rPr>
          <w:rFonts w:eastAsia="Verdana" w:cstheme="minorHAnsi"/>
        </w:rPr>
        <w:t>behavior</w:t>
      </w:r>
      <w:r w:rsidRPr="00407541">
        <w:rPr>
          <w:rFonts w:eastAsia="Verdana" w:cstheme="minorHAnsi"/>
        </w:rPr>
        <w:t xml:space="preserve"> covers actions which a reasonable person wouldn’t do in similar circumstances, including </w:t>
      </w:r>
      <w:r w:rsidRPr="00407541">
        <w:rPr>
          <w:rFonts w:eastAsia="Verdana" w:cstheme="minorHAnsi"/>
        </w:rPr>
        <w:t>victimizing</w:t>
      </w:r>
      <w:r w:rsidRPr="00407541">
        <w:rPr>
          <w:rFonts w:eastAsia="Verdana" w:cstheme="minorHAnsi"/>
        </w:rPr>
        <w:t xml:space="preserve">, humiliating, </w:t>
      </w:r>
      <w:r w:rsidRPr="00407541">
        <w:rPr>
          <w:rFonts w:eastAsia="Verdana" w:cstheme="minorHAnsi"/>
        </w:rPr>
        <w:t>intimidating,</w:t>
      </w:r>
      <w:r w:rsidRPr="00407541">
        <w:rPr>
          <w:rFonts w:eastAsia="Verdana" w:cstheme="minorHAnsi"/>
        </w:rPr>
        <w:t xml:space="preserve"> or threatening a person.</w:t>
      </w:r>
    </w:p>
    <w:p w14:paraId="67CCDE76" w14:textId="3A891105" w:rsidR="00407541" w:rsidRPr="00407541" w:rsidRDefault="00407541" w:rsidP="00407541">
      <w:pPr>
        <w:spacing w:before="4"/>
        <w:rPr>
          <w:rFonts w:eastAsia="Verdana" w:cstheme="minorHAnsi"/>
        </w:rPr>
      </w:pPr>
      <w:r w:rsidRPr="00407541">
        <w:rPr>
          <w:rFonts w:eastAsia="Verdana" w:cstheme="minorHAnsi"/>
        </w:rPr>
        <w:t>A single incident isn’t considered bullying but can escalate if ignored. Managing performance in line with business policies and processes is not bullying.</w:t>
      </w:r>
    </w:p>
    <w:p w14:paraId="14814652" w14:textId="2ECF2791" w:rsidR="00445783" w:rsidRPr="00407541" w:rsidRDefault="00445783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</w:p>
    <w:p w14:paraId="64743DE1" w14:textId="77777777" w:rsidR="00407541" w:rsidRP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i/>
          <w:iCs/>
          <w:color w:val="4BACC6" w:themeColor="accent5"/>
          <w:sz w:val="22"/>
          <w:szCs w:val="22"/>
        </w:rPr>
        <w:t>Company X</w:t>
      </w:r>
      <w:r w:rsidRPr="00407541">
        <w:rPr>
          <w:rFonts w:asciiTheme="minorHAnsi" w:hAnsiTheme="minorHAnsi" w:cstheme="minorHAnsi"/>
          <w:color w:val="4BACC6" w:themeColor="accent5"/>
          <w:sz w:val="22"/>
          <w:szCs w:val="22"/>
        </w:rPr>
        <w:t xml:space="preserve"> </w:t>
      </w:r>
      <w:r w:rsidRPr="00407541">
        <w:rPr>
          <w:rFonts w:asciiTheme="minorHAnsi" w:hAnsiTheme="minorHAnsi" w:cstheme="minorHAnsi"/>
          <w:sz w:val="22"/>
          <w:szCs w:val="22"/>
        </w:rPr>
        <w:t xml:space="preserve">will do the following to minimise and respond to workplace bullying. </w:t>
      </w:r>
    </w:p>
    <w:p w14:paraId="5A76DC98" w14:textId="77777777" w:rsidR="00407541" w:rsidRP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Senior management and the board of directors will minimise workplace bullying by:</w:t>
      </w:r>
    </w:p>
    <w:p w14:paraId="2AFF3CB7" w14:textId="21626B36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 xml:space="preserve">establishing respect for the broad range of human values and character strengths required for this organisation </w:t>
      </w:r>
      <w:r w:rsidRPr="00407541">
        <w:rPr>
          <w:rFonts w:asciiTheme="minorHAnsi" w:hAnsiTheme="minorHAnsi" w:cstheme="minorHAnsi"/>
          <w:sz w:val="22"/>
          <w:szCs w:val="22"/>
        </w:rPr>
        <w:t>to survive</w:t>
      </w:r>
    </w:p>
    <w:p w14:paraId="5A096E67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actively looking for ways to create a positive workplace (‘healthy work’) that workers feel is pleasant, fair, rewarding and positively challenging</w:t>
      </w:r>
    </w:p>
    <w:p w14:paraId="5C8CB53E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encouraging positive leadership styles and investing in our managers to achieve this</w:t>
      </w:r>
    </w:p>
    <w:p w14:paraId="78D6C953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training key workers to receive bullying reports and give support and advice</w:t>
      </w:r>
    </w:p>
    <w:p w14:paraId="368F8EE2" w14:textId="2FCE7D7D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 xml:space="preserve">directing attention towards behaviour rather than people, and aiming to promote harmonious relationships across the </w:t>
      </w:r>
      <w:r>
        <w:rPr>
          <w:rFonts w:asciiTheme="minorHAnsi" w:hAnsiTheme="minorHAnsi" w:cstheme="minorHAnsi"/>
          <w:sz w:val="22"/>
          <w:szCs w:val="22"/>
        </w:rPr>
        <w:t>organization</w:t>
      </w:r>
    </w:p>
    <w:p w14:paraId="4A07E763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providing workers who believe they’ve been bullied with a range of options to resolve the issue</w:t>
      </w:r>
    </w:p>
    <w:p w14:paraId="6B34627A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promoting low-key solutions before formal actions where appropriate</w:t>
      </w:r>
    </w:p>
    <w:p w14:paraId="0C885E34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aiming to repair the working relationship and promote positive work values</w:t>
      </w:r>
    </w:p>
    <w:p w14:paraId="4097FC0B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openly discussing bullying, in both formal and informal settings, and providing information and training about it</w:t>
      </w:r>
    </w:p>
    <w:p w14:paraId="3D374D6E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identifying factors that contribute to bullying, and putting effective control measures in place</w:t>
      </w:r>
    </w:p>
    <w:p w14:paraId="2894B824" w14:textId="77777777" w:rsid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ensuring our processes and systems are fit for purpose and regularly reviewed</w:t>
      </w:r>
    </w:p>
    <w:p w14:paraId="5C2DA3B7" w14:textId="249FFC09" w:rsidR="00407541" w:rsidRPr="00407541" w:rsidRDefault="00407541" w:rsidP="00407541">
      <w:pPr>
        <w:pStyle w:val="BodyTex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having regular worker surveys on our work culture.</w:t>
      </w:r>
    </w:p>
    <w:p w14:paraId="21F152E1" w14:textId="420537B0" w:rsidR="00407541" w:rsidRP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</w:p>
    <w:p w14:paraId="171F0F24" w14:textId="77777777" w:rsidR="00407541" w:rsidRP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Workers agree to:</w:t>
      </w:r>
    </w:p>
    <w:p w14:paraId="03E7DFF1" w14:textId="77777777" w:rsidR="00407541" w:rsidRDefault="00407541" w:rsidP="00407541">
      <w:pPr>
        <w:pStyle w:val="BodyText"/>
        <w:numPr>
          <w:ilvl w:val="0"/>
          <w:numId w:val="3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 xml:space="preserve">tell their managers if they experience or see any bullying behaviours – if the manager is the person behaving in a bullying manner then advise </w:t>
      </w:r>
      <w:r w:rsidRPr="00407541">
        <w:rPr>
          <w:rFonts w:asciiTheme="minorHAnsi" w:hAnsiTheme="minorHAnsi" w:cstheme="minorHAnsi"/>
          <w:i/>
          <w:iCs/>
          <w:color w:val="4BACC6" w:themeColor="accent5"/>
          <w:sz w:val="22"/>
          <w:szCs w:val="22"/>
        </w:rPr>
        <w:t>(name other contacts)</w:t>
      </w:r>
    </w:p>
    <w:p w14:paraId="5931ECA9" w14:textId="470A988A" w:rsidR="00407541" w:rsidRDefault="00407541" w:rsidP="00407541">
      <w:pPr>
        <w:pStyle w:val="BodyText"/>
        <w:numPr>
          <w:ilvl w:val="0"/>
          <w:numId w:val="3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try low-key solutions (</w:t>
      </w:r>
      <w:r w:rsidRPr="00407541">
        <w:rPr>
          <w:rFonts w:asciiTheme="minorHAnsi" w:hAnsiTheme="minorHAnsi" w:cstheme="minorHAnsi"/>
          <w:sz w:val="22"/>
          <w:szCs w:val="22"/>
        </w:rPr>
        <w:t>e.g.</w:t>
      </w:r>
      <w:r w:rsidRPr="00407541">
        <w:rPr>
          <w:rFonts w:asciiTheme="minorHAnsi" w:hAnsiTheme="minorHAnsi" w:cstheme="minorHAnsi"/>
          <w:sz w:val="22"/>
          <w:szCs w:val="22"/>
        </w:rPr>
        <w:t xml:space="preserve"> talking to the person initially (if safe to do so))</w:t>
      </w:r>
    </w:p>
    <w:p w14:paraId="5213343C" w14:textId="77777777" w:rsidR="00407541" w:rsidRDefault="00407541" w:rsidP="00407541">
      <w:pPr>
        <w:pStyle w:val="BodyText"/>
        <w:numPr>
          <w:ilvl w:val="0"/>
          <w:numId w:val="3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follow the company’s informal or formal processes when making a complaint</w:t>
      </w:r>
    </w:p>
    <w:p w14:paraId="0C636F26" w14:textId="77777777" w:rsidR="00407541" w:rsidRDefault="00407541" w:rsidP="00407541">
      <w:pPr>
        <w:pStyle w:val="BodyText"/>
        <w:numPr>
          <w:ilvl w:val="0"/>
          <w:numId w:val="3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keep an eye out for other people, providing support when seeing a person being isolated or experiencing reprisals</w:t>
      </w:r>
    </w:p>
    <w:p w14:paraId="5D362C62" w14:textId="766B45D8" w:rsidR="00407541" w:rsidRPr="00407541" w:rsidRDefault="00407541" w:rsidP="00407541">
      <w:pPr>
        <w:pStyle w:val="BodyText"/>
        <w:numPr>
          <w:ilvl w:val="0"/>
          <w:numId w:val="3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accept that perceptions of bullying may need to be negotiated.</w:t>
      </w:r>
    </w:p>
    <w:p w14:paraId="5FBDD591" w14:textId="77777777" w:rsidR="00407541" w:rsidRP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lastRenderedPageBreak/>
        <w:t>Managers agree to:</w:t>
      </w:r>
    </w:p>
    <w:p w14:paraId="3E7AB509" w14:textId="77777777" w:rsidR="00407541" w:rsidRDefault="00407541" w:rsidP="00407541">
      <w:pPr>
        <w:pStyle w:val="BodyText"/>
        <w:numPr>
          <w:ilvl w:val="0"/>
          <w:numId w:val="4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ensure workers have clarity on what their roles entail</w:t>
      </w:r>
    </w:p>
    <w:p w14:paraId="0ECA1AFE" w14:textId="77777777" w:rsidR="00407541" w:rsidRDefault="00407541" w:rsidP="00407541">
      <w:pPr>
        <w:pStyle w:val="BodyText"/>
        <w:numPr>
          <w:ilvl w:val="0"/>
          <w:numId w:val="4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intervene early to call out and deal with any unreasonable behaviour before it escalates</w:t>
      </w:r>
    </w:p>
    <w:p w14:paraId="2C6B555F" w14:textId="77777777" w:rsidR="00407541" w:rsidRDefault="00407541" w:rsidP="00407541">
      <w:pPr>
        <w:pStyle w:val="BodyText"/>
        <w:numPr>
          <w:ilvl w:val="0"/>
          <w:numId w:val="4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 xml:space="preserve">record and investigate complaints fairly and in line with the business or undertaking's policies and processes </w:t>
      </w:r>
    </w:p>
    <w:p w14:paraId="2394EA15" w14:textId="3499D3E7" w:rsidR="00407541" w:rsidRPr="00407541" w:rsidRDefault="00407541" w:rsidP="00407541">
      <w:pPr>
        <w:pStyle w:val="BodyText"/>
        <w:numPr>
          <w:ilvl w:val="0"/>
          <w:numId w:val="4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look</w:t>
      </w:r>
      <w:r w:rsidRPr="00407541">
        <w:rPr>
          <w:rFonts w:asciiTheme="minorHAnsi" w:hAnsiTheme="minorHAnsi" w:cstheme="minorHAnsi"/>
          <w:sz w:val="22"/>
          <w:szCs w:val="22"/>
        </w:rPr>
        <w:t xml:space="preserve"> </w:t>
      </w:r>
      <w:r w:rsidRPr="00407541">
        <w:rPr>
          <w:rFonts w:asciiTheme="minorHAnsi" w:hAnsiTheme="minorHAnsi" w:cstheme="minorHAnsi"/>
          <w:sz w:val="22"/>
          <w:szCs w:val="22"/>
        </w:rPr>
        <w:t>for informal solutions before escalating an issue to higher levels (</w:t>
      </w:r>
      <w:r w:rsidR="0015774C" w:rsidRPr="00407541">
        <w:rPr>
          <w:rFonts w:asciiTheme="minorHAnsi" w:hAnsiTheme="minorHAnsi" w:cstheme="minorHAnsi"/>
          <w:sz w:val="22"/>
          <w:szCs w:val="22"/>
        </w:rPr>
        <w:t>e.g.,</w:t>
      </w:r>
      <w:r w:rsidRPr="00407541">
        <w:rPr>
          <w:rFonts w:asciiTheme="minorHAnsi" w:hAnsiTheme="minorHAnsi" w:cstheme="minorHAnsi"/>
          <w:sz w:val="22"/>
          <w:szCs w:val="22"/>
        </w:rPr>
        <w:t xml:space="preserve"> mediation or investigation) where appropriate.</w:t>
      </w:r>
    </w:p>
    <w:p w14:paraId="61A1C2AB" w14:textId="15B5FDA1" w:rsidR="00407541" w:rsidRPr="00407541" w:rsidRDefault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</w:p>
    <w:p w14:paraId="52BBDF94" w14:textId="77777777" w:rsidR="00407541" w:rsidRP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When dealing with an allegation of bullying our company will:</w:t>
      </w:r>
    </w:p>
    <w:p w14:paraId="0D346358" w14:textId="77777777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treat all matters seriously and investigate promptly and impartially</w:t>
      </w:r>
    </w:p>
    <w:p w14:paraId="2E85C125" w14:textId="6F5A4BF1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 xml:space="preserve">ensure neither the person who complained nor the alleged bully are </w:t>
      </w:r>
      <w:r>
        <w:rPr>
          <w:rFonts w:asciiTheme="minorHAnsi" w:hAnsiTheme="minorHAnsi" w:cstheme="minorHAnsi"/>
          <w:sz w:val="22"/>
          <w:szCs w:val="22"/>
        </w:rPr>
        <w:t>victimized</w:t>
      </w:r>
    </w:p>
    <w:p w14:paraId="7F58E705" w14:textId="77777777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support all parties involved</w:t>
      </w:r>
    </w:p>
    <w:p w14:paraId="7FF21C70" w14:textId="77777777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find appropriate remedies and consequences for confirmed bullying as well as false reports</w:t>
      </w:r>
    </w:p>
    <w:p w14:paraId="0368D654" w14:textId="77777777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communicate the process and its outcome</w:t>
      </w:r>
    </w:p>
    <w:p w14:paraId="1CB575D0" w14:textId="77777777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ensure confidentiality</w:t>
      </w:r>
    </w:p>
    <w:p w14:paraId="777D6E02" w14:textId="77777777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use the principles of natural justice</w:t>
      </w:r>
    </w:p>
    <w:p w14:paraId="1E02F8B8" w14:textId="77777777" w:rsid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keep good documentation</w:t>
      </w:r>
    </w:p>
    <w:p w14:paraId="01CFC55C" w14:textId="0DE825E8" w:rsidR="00407541" w:rsidRPr="00407541" w:rsidRDefault="00407541" w:rsidP="00407541">
      <w:pPr>
        <w:pStyle w:val="BodyText"/>
        <w:numPr>
          <w:ilvl w:val="0"/>
          <w:numId w:val="5"/>
        </w:numPr>
        <w:spacing w:line="307" w:lineRule="auto"/>
        <w:rPr>
          <w:rFonts w:asciiTheme="minorHAnsi" w:hAnsiTheme="minorHAnsi" w:cstheme="minorHAnsi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>have specialist external advisors available to help.</w:t>
      </w:r>
    </w:p>
    <w:p w14:paraId="44ECFD44" w14:textId="52BD05F9" w:rsidR="00407541" w:rsidRP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</w:p>
    <w:p w14:paraId="389B0D5B" w14:textId="0C7014D7" w:rsid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i/>
          <w:iCs/>
          <w:color w:val="4BACC6" w:themeColor="accent5"/>
          <w:sz w:val="22"/>
          <w:szCs w:val="22"/>
        </w:rPr>
      </w:pPr>
      <w:r w:rsidRPr="00407541">
        <w:rPr>
          <w:rFonts w:asciiTheme="minorHAnsi" w:hAnsiTheme="minorHAnsi" w:cstheme="minorHAnsi"/>
          <w:sz w:val="22"/>
          <w:szCs w:val="22"/>
        </w:rPr>
        <w:t xml:space="preserve">This policy was developed by </w:t>
      </w:r>
      <w:r w:rsidRPr="00407541">
        <w:rPr>
          <w:rFonts w:asciiTheme="minorHAnsi" w:hAnsiTheme="minorHAnsi" w:cstheme="minorHAnsi"/>
          <w:i/>
          <w:iCs/>
          <w:color w:val="4BACC6" w:themeColor="accent5"/>
          <w:sz w:val="22"/>
          <w:szCs w:val="22"/>
        </w:rPr>
        <w:t>add relevant people (</w:t>
      </w:r>
      <w:r w:rsidR="0015774C" w:rsidRPr="00407541">
        <w:rPr>
          <w:rFonts w:asciiTheme="minorHAnsi" w:hAnsiTheme="minorHAnsi" w:cstheme="minorHAnsi"/>
          <w:i/>
          <w:iCs/>
          <w:color w:val="4BACC6" w:themeColor="accent5"/>
          <w:sz w:val="22"/>
          <w:szCs w:val="22"/>
        </w:rPr>
        <w:t>e.g.,</w:t>
      </w:r>
      <w:r w:rsidRPr="00407541">
        <w:rPr>
          <w:rFonts w:asciiTheme="minorHAnsi" w:hAnsiTheme="minorHAnsi" w:cstheme="minorHAnsi"/>
          <w:i/>
          <w:iCs/>
          <w:color w:val="4BACC6" w:themeColor="accent5"/>
          <w:sz w:val="22"/>
          <w:szCs w:val="22"/>
        </w:rPr>
        <w:t xml:space="preserve"> representatives from the board of directors, senior management, line managers, workers, HSRs/HSCs and unions)</w:t>
      </w:r>
    </w:p>
    <w:p w14:paraId="0FF42573" w14:textId="244D6DF8" w:rsid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i/>
          <w:iCs/>
          <w:color w:val="4BACC6" w:themeColor="accent5"/>
          <w:sz w:val="22"/>
          <w:szCs w:val="22"/>
        </w:rPr>
      </w:pPr>
    </w:p>
    <w:p w14:paraId="4980779E" w14:textId="7F6D6DEC" w:rsidR="00407541" w:rsidRDefault="00407541" w:rsidP="00407541">
      <w:pPr>
        <w:pStyle w:val="BodyText"/>
        <w:spacing w:line="307" w:lineRule="auto"/>
        <w:rPr>
          <w:rFonts w:asciiTheme="minorHAnsi" w:hAnsiTheme="minorHAnsi" w:cstheme="minorHAnsi"/>
          <w:color w:val="4BACC6" w:themeColor="accent5"/>
          <w:sz w:val="22"/>
          <w:szCs w:val="22"/>
        </w:rPr>
      </w:pPr>
      <w:r>
        <w:rPr>
          <w:rFonts w:asciiTheme="minorHAnsi" w:hAnsiTheme="minorHAnsi" w:cstheme="minorHAnsi"/>
          <w:color w:val="4BACC6" w:themeColor="accent5"/>
          <w:sz w:val="22"/>
          <w:szCs w:val="22"/>
        </w:rPr>
        <w:t xml:space="preserve">Signed by </w:t>
      </w:r>
      <w:r w:rsidR="0015774C">
        <w:rPr>
          <w:rFonts w:asciiTheme="minorHAnsi" w:hAnsiTheme="minorHAnsi" w:cstheme="minorHAnsi"/>
          <w:color w:val="4BACC6" w:themeColor="accent5"/>
          <w:sz w:val="22"/>
          <w:szCs w:val="22"/>
        </w:rPr>
        <w:t>Director or Officer of the Company</w:t>
      </w:r>
    </w:p>
    <w:p w14:paraId="241EEB40" w14:textId="21C235D3" w:rsidR="0015774C" w:rsidRDefault="0015774C" w:rsidP="00407541">
      <w:pPr>
        <w:pStyle w:val="BodyText"/>
        <w:spacing w:line="307" w:lineRule="auto"/>
        <w:rPr>
          <w:rFonts w:asciiTheme="minorHAnsi" w:hAnsiTheme="minorHAnsi" w:cstheme="minorHAnsi"/>
          <w:color w:val="4BACC6" w:themeColor="accent5"/>
          <w:sz w:val="22"/>
          <w:szCs w:val="22"/>
        </w:rPr>
      </w:pPr>
      <w:r>
        <w:rPr>
          <w:rFonts w:asciiTheme="minorHAnsi" w:hAnsiTheme="minorHAnsi" w:cstheme="minorHAnsi"/>
          <w:color w:val="4BACC6" w:themeColor="accent5"/>
          <w:sz w:val="22"/>
          <w:szCs w:val="22"/>
        </w:rPr>
        <w:t xml:space="preserve">Date </w:t>
      </w:r>
    </w:p>
    <w:p w14:paraId="3297B380" w14:textId="4E12E6C8" w:rsidR="0015774C" w:rsidRPr="00407541" w:rsidRDefault="0015774C" w:rsidP="00407541">
      <w:pPr>
        <w:pStyle w:val="BodyText"/>
        <w:spacing w:line="307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4BACC6" w:themeColor="accent5"/>
          <w:sz w:val="22"/>
          <w:szCs w:val="22"/>
        </w:rPr>
        <w:t xml:space="preserve">Review Date </w:t>
      </w:r>
    </w:p>
    <w:sectPr w:rsidR="0015774C" w:rsidRPr="00407541">
      <w:headerReference w:type="default" r:id="rId7"/>
      <w:pgSz w:w="11910" w:h="16840"/>
      <w:pgMar w:top="1580" w:right="160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98788" w14:textId="77777777" w:rsidR="003568AE" w:rsidRDefault="003568AE" w:rsidP="003568AE">
      <w:r>
        <w:separator/>
      </w:r>
    </w:p>
  </w:endnote>
  <w:endnote w:type="continuationSeparator" w:id="0">
    <w:p w14:paraId="3DB4ED8A" w14:textId="77777777" w:rsidR="003568AE" w:rsidRDefault="003568AE" w:rsidP="0035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16C47" w14:textId="77777777" w:rsidR="003568AE" w:rsidRDefault="003568AE" w:rsidP="003568AE">
      <w:r>
        <w:separator/>
      </w:r>
    </w:p>
  </w:footnote>
  <w:footnote w:type="continuationSeparator" w:id="0">
    <w:p w14:paraId="2232CA75" w14:textId="77777777" w:rsidR="003568AE" w:rsidRDefault="003568AE" w:rsidP="00356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3B8D7" w14:textId="13603D82" w:rsidR="003568AE" w:rsidRPr="003568AE" w:rsidRDefault="003568AE" w:rsidP="003568AE">
    <w:pPr>
      <w:pStyle w:val="Header"/>
      <w:jc w:val="right"/>
      <w:rPr>
        <w:i/>
        <w:iCs/>
        <w:color w:val="4BACC6" w:themeColor="accent5"/>
      </w:rPr>
    </w:pPr>
    <w:r w:rsidRPr="003568AE">
      <w:rPr>
        <w:i/>
        <w:iCs/>
        <w:color w:val="4BACC6" w:themeColor="accent5"/>
      </w:rPr>
      <w:t>Insert Company Logo</w:t>
    </w:r>
  </w:p>
  <w:p w14:paraId="64CA74A5" w14:textId="77777777" w:rsidR="003568AE" w:rsidRDefault="003568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A946E7"/>
    <w:multiLevelType w:val="hybridMultilevel"/>
    <w:tmpl w:val="965E3186"/>
    <w:lvl w:ilvl="0" w:tplc="0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8B1204A"/>
    <w:multiLevelType w:val="hybridMultilevel"/>
    <w:tmpl w:val="C4AEB9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05659"/>
    <w:multiLevelType w:val="hybridMultilevel"/>
    <w:tmpl w:val="CAA6EB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E6222"/>
    <w:multiLevelType w:val="hybridMultilevel"/>
    <w:tmpl w:val="12B029DA"/>
    <w:lvl w:ilvl="0" w:tplc="0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77BC43B9"/>
    <w:multiLevelType w:val="hybridMultilevel"/>
    <w:tmpl w:val="BE94C1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9AF"/>
    <w:rsid w:val="000859B9"/>
    <w:rsid w:val="000F0501"/>
    <w:rsid w:val="001479AF"/>
    <w:rsid w:val="0015774C"/>
    <w:rsid w:val="002A6BAD"/>
    <w:rsid w:val="003568AE"/>
    <w:rsid w:val="003B47BC"/>
    <w:rsid w:val="00407541"/>
    <w:rsid w:val="00445783"/>
    <w:rsid w:val="004C4C2B"/>
    <w:rsid w:val="00502C09"/>
    <w:rsid w:val="005840DB"/>
    <w:rsid w:val="005B7D85"/>
    <w:rsid w:val="00632D3B"/>
    <w:rsid w:val="00772581"/>
    <w:rsid w:val="007C2236"/>
    <w:rsid w:val="00956A33"/>
    <w:rsid w:val="00A02818"/>
    <w:rsid w:val="00B62B77"/>
    <w:rsid w:val="00BE3207"/>
    <w:rsid w:val="00CA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E64A0"/>
  <w15:docId w15:val="{3977FADD-BB07-4279-BA38-2957BD54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Verdana" w:eastAsia="Verdana" w:hAnsi="Verdana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3568A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568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AE"/>
  </w:style>
  <w:style w:type="paragraph" w:styleId="Footer">
    <w:name w:val="footer"/>
    <w:basedOn w:val="Normal"/>
    <w:link w:val="FooterChar"/>
    <w:uiPriority w:val="99"/>
    <w:unhideWhenUsed/>
    <w:rsid w:val="003568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3224</Characters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2022-09-24T23:46:00Z</dcterms:created>
  <dcterms:modified xsi:type="dcterms:W3CDTF">2022-09-24T23:46:00Z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2016-12-20T00:00:00Z</vt:filetime>
  </property>
</Properties>
</file>